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0AAB1" w14:textId="25B8137F" w:rsidR="00CF76AF" w:rsidRPr="0052548E" w:rsidRDefault="00CF76AF" w:rsidP="00CF76AF">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sidR="00031EFE" w:rsidRPr="00031EFE">
        <w:rPr>
          <w:rFonts w:ascii="Arial" w:hAnsi="Arial" w:cs="Arial"/>
          <w:b/>
          <w:bCs/>
          <w:sz w:val="28"/>
        </w:rPr>
        <w:t>R1-2103639</w:t>
      </w:r>
      <w:bookmarkStart w:id="0" w:name="_GoBack"/>
      <w:bookmarkEnd w:id="0"/>
    </w:p>
    <w:p w14:paraId="4B41236A" w14:textId="77777777" w:rsidR="00CF76AF" w:rsidRPr="009513AC" w:rsidRDefault="00CF76AF" w:rsidP="00CF76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CF76AF"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D96239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sidelink </w:t>
      </w:r>
      <w:r w:rsidR="00D31B86">
        <w:rPr>
          <w:rFonts w:ascii="Arial" w:hAnsi="Arial" w:cs="Arial"/>
          <w:sz w:val="22"/>
          <w:szCs w:val="22"/>
          <w:lang w:val="en-US" w:eastAsia="zh-TW"/>
        </w:rPr>
        <w:t>mode 2</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B163E86" w14:textId="680E3227" w:rsidR="003F04AF" w:rsidRDefault="000D05D3" w:rsidP="000D05D3">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w:t>
      </w:r>
      <w:r w:rsidRPr="00847749">
        <w:t xml:space="preserve"> </w:t>
      </w:r>
      <w:r w:rsidRPr="00847749">
        <w:rPr>
          <w:sz w:val="22"/>
          <w:szCs w:val="22"/>
        </w:rPr>
        <w:t xml:space="preserve">on </w:t>
      </w:r>
      <w:r w:rsidR="002E34D9">
        <w:rPr>
          <w:sz w:val="22"/>
          <w:szCs w:val="22"/>
        </w:rPr>
        <w:t>sidelink mode 2.</w:t>
      </w:r>
    </w:p>
    <w:p w14:paraId="3316CF63" w14:textId="2BA4B05A" w:rsidR="003F04AF" w:rsidRPr="002E34D9" w:rsidRDefault="002E0627" w:rsidP="002E0627">
      <w:pPr>
        <w:pStyle w:val="afe"/>
        <w:numPr>
          <w:ilvl w:val="0"/>
          <w:numId w:val="38"/>
        </w:numPr>
        <w:spacing w:after="120"/>
        <w:ind w:leftChars="0"/>
        <w:jc w:val="both"/>
        <w:rPr>
          <w:sz w:val="22"/>
          <w:szCs w:val="22"/>
        </w:rPr>
      </w:pPr>
      <w:r w:rsidRPr="002E0627">
        <w:rPr>
          <w:sz w:val="22"/>
          <w:szCs w:val="22"/>
        </w:rPr>
        <w:t>Resource selection / exclusion restricting time domain overlaps</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C318791" w14:textId="7D269126" w:rsidR="00AA7579" w:rsidRDefault="00AA7579" w:rsidP="002E0627">
      <w:pPr>
        <w:pStyle w:val="4"/>
        <w:spacing w:before="0" w:afterLines="50"/>
        <w:rPr>
          <w:lang w:eastAsia="zh-TW"/>
        </w:rPr>
      </w:pPr>
      <w:r w:rsidRPr="00A938F4">
        <w:t>2.</w:t>
      </w:r>
      <w:r w:rsidRPr="00A938F4">
        <w:rPr>
          <w:rFonts w:hint="eastAsia"/>
          <w:lang w:eastAsia="zh-TW"/>
        </w:rPr>
        <w:t>1</w:t>
      </w:r>
      <w:r w:rsidRPr="00A938F4">
        <w:t xml:space="preserve"> </w:t>
      </w:r>
      <w:r w:rsidR="002E0627">
        <w:t xml:space="preserve"> </w:t>
      </w:r>
      <w:r w:rsidR="002E0627" w:rsidRPr="002E0627">
        <w:rPr>
          <w:lang w:eastAsia="zh-TW"/>
        </w:rPr>
        <w:t>Resource selection / exclusion restricting time domain overlaps</w:t>
      </w:r>
    </w:p>
    <w:p w14:paraId="22C39A85" w14:textId="13656D20" w:rsidR="002E0627" w:rsidRPr="002E0627" w:rsidRDefault="002E0627" w:rsidP="002E0627">
      <w:r>
        <w:rPr>
          <w:rFonts w:hint="eastAsia"/>
          <w:sz w:val="22"/>
          <w:szCs w:val="22"/>
        </w:rPr>
        <w:t>In RAN1 #10</w:t>
      </w:r>
      <w:r>
        <w:rPr>
          <w:sz w:val="22"/>
          <w:szCs w:val="22"/>
        </w:rPr>
        <w:t>2</w:t>
      </w:r>
      <w:r>
        <w:rPr>
          <w:rFonts w:hint="eastAsia"/>
          <w:sz w:val="22"/>
          <w:szCs w:val="22"/>
        </w:rPr>
        <w:t>-E</w:t>
      </w:r>
      <w:r w:rsidRPr="00322851">
        <w:rPr>
          <w:rFonts w:hint="eastAsia"/>
          <w:sz w:val="22"/>
          <w:szCs w:val="22"/>
        </w:rPr>
        <w:t xml:space="preserve"> meeting</w:t>
      </w:r>
      <w:r>
        <w:rPr>
          <w:rFonts w:hint="eastAsia"/>
          <w:sz w:val="22"/>
          <w:szCs w:val="22"/>
        </w:rPr>
        <w:t xml:space="preserve"> [</w:t>
      </w:r>
      <w:r>
        <w:rPr>
          <w:sz w:val="22"/>
          <w:szCs w:val="22"/>
        </w:rPr>
        <w:t>1</w:t>
      </w:r>
      <w:r>
        <w:rPr>
          <w:rFonts w:hint="eastAsia"/>
          <w:sz w:val="22"/>
          <w:szCs w:val="22"/>
        </w:rPr>
        <w:t xml:space="preserve">], </w:t>
      </w:r>
      <w:r>
        <w:rPr>
          <w:sz w:val="22"/>
          <w:szCs w:val="22"/>
        </w:rPr>
        <w:t>there is offline discussion on h</w:t>
      </w:r>
      <w:r w:rsidRPr="002E0627">
        <w:rPr>
          <w:sz w:val="22"/>
          <w:szCs w:val="22"/>
        </w:rPr>
        <w:t>ow to restrict selection of resources for different TBs to different slots</w:t>
      </w:r>
      <w:r>
        <w:rPr>
          <w:sz w:val="22"/>
          <w:szCs w:val="22"/>
        </w:rPr>
        <w:t>. The offline summary is quoted as below:</w:t>
      </w:r>
    </w:p>
    <w:p w14:paraId="510B5897" w14:textId="7A8A7B01" w:rsidR="00C10729" w:rsidRDefault="00C10729" w:rsidP="00AA7579">
      <w:pPr>
        <w:widowControl w:val="0"/>
        <w:overflowPunct/>
        <w:autoSpaceDE/>
        <w:autoSpaceDN/>
        <w:spacing w:afterLines="20" w:after="72"/>
        <w:textAlignment w:val="auto"/>
        <w:rPr>
          <w:sz w:val="22"/>
          <w:szCs w:val="22"/>
        </w:rPr>
      </w:pPr>
      <w:r>
        <w:rPr>
          <w:noProof/>
          <w:sz w:val="22"/>
          <w:szCs w:val="22"/>
          <w:lang w:val="en-US"/>
        </w:rPr>
        <mc:AlternateContent>
          <mc:Choice Requires="wps">
            <w:drawing>
              <wp:inline distT="0" distB="0" distL="0" distR="0" wp14:anchorId="01566CF5" wp14:editId="232C7F91">
                <wp:extent cx="6101255" cy="2816772"/>
                <wp:effectExtent l="0" t="0" r="13970" b="22225"/>
                <wp:docPr id="8" name="文字方塊 8"/>
                <wp:cNvGraphicFramePr/>
                <a:graphic xmlns:a="http://schemas.openxmlformats.org/drawingml/2006/main">
                  <a:graphicData uri="http://schemas.microsoft.com/office/word/2010/wordprocessingShape">
                    <wps:wsp>
                      <wps:cNvSpPr txBox="1"/>
                      <wps:spPr>
                        <a:xfrm>
                          <a:off x="0" y="0"/>
                          <a:ext cx="6101255" cy="2816772"/>
                        </a:xfrm>
                        <a:prstGeom prst="rect">
                          <a:avLst/>
                        </a:prstGeom>
                        <a:solidFill>
                          <a:schemeClr val="lt1"/>
                        </a:solidFill>
                        <a:ln w="6350">
                          <a:solidFill>
                            <a:prstClr val="black"/>
                          </a:solidFill>
                          <a:prstDash val="dash"/>
                        </a:ln>
                      </wps:spPr>
                      <wps:txbx>
                        <w:txbxContent>
                          <w:p w14:paraId="3338E398" w14:textId="77777777" w:rsidR="002E0627" w:rsidRPr="002E0627" w:rsidRDefault="002E0627" w:rsidP="002E0627">
                            <w:pPr>
                              <w:overflowPunct/>
                              <w:autoSpaceDE/>
                              <w:autoSpaceDN/>
                              <w:adjustRightInd/>
                              <w:spacing w:after="0"/>
                              <w:textAlignment w:val="auto"/>
                              <w:rPr>
                                <w:rFonts w:ascii="Times" w:eastAsia="Batang" w:hAnsi="Times"/>
                                <w:szCs w:val="24"/>
                                <w:highlight w:val="yellow"/>
                                <w:lang w:eastAsia="en-US"/>
                              </w:rPr>
                            </w:pPr>
                            <w:r w:rsidRPr="002E0627">
                              <w:rPr>
                                <w:rFonts w:ascii="Times" w:eastAsia="Batang" w:hAnsi="Times"/>
                                <w:szCs w:val="24"/>
                                <w:highlight w:val="yellow"/>
                                <w:lang w:eastAsia="en-US"/>
                              </w:rPr>
                              <w:t>Option 1: 4</w:t>
                            </w:r>
                          </w:p>
                          <w:p w14:paraId="28801EE1"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highlight w:val="yellow"/>
                                <w:lang w:eastAsia="en-US"/>
                              </w:rPr>
                              <w:t>Option 2: 12</w:t>
                            </w:r>
                          </w:p>
                          <w:p w14:paraId="256327B4"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lang w:eastAsia="en-US"/>
                              </w:rPr>
                              <w:t>It seems an overwhelming majority for Option 2. The following is suggested for discussion:</w:t>
                            </w:r>
                          </w:p>
                          <w:p w14:paraId="07228A87" w14:textId="77777777" w:rsidR="002E0627" w:rsidRPr="002E0627" w:rsidRDefault="002E0627" w:rsidP="002E0627">
                            <w:pPr>
                              <w:overflowPunct/>
                              <w:autoSpaceDE/>
                              <w:autoSpaceDN/>
                              <w:adjustRightInd/>
                              <w:spacing w:after="0"/>
                              <w:textAlignment w:val="auto"/>
                              <w:rPr>
                                <w:rFonts w:ascii="Times" w:eastAsia="Batang" w:hAnsi="Times"/>
                                <w:b/>
                                <w:bCs/>
                                <w:szCs w:val="24"/>
                                <w:lang w:eastAsia="en-US"/>
                              </w:rPr>
                            </w:pPr>
                            <w:r w:rsidRPr="002E0627">
                              <w:rPr>
                                <w:rFonts w:ascii="Times" w:eastAsia="Batang" w:hAnsi="Times"/>
                                <w:b/>
                                <w:bCs/>
                                <w:szCs w:val="24"/>
                                <w:highlight w:val="yellow"/>
                                <w:lang w:eastAsia="en-US"/>
                              </w:rPr>
                              <w:t>Proposal 2-4</w:t>
                            </w:r>
                          </w:p>
                          <w:p w14:paraId="53290760"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1:</w:t>
                            </w:r>
                          </w:p>
                          <w:p w14:paraId="680CDFC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When resource (re-)selection for a given TB is performed, the slots containing resources selected for other TBs are excluded from the candidates before RSRP-based exclusion procedure</w:t>
                            </w:r>
                          </w:p>
                          <w:p w14:paraId="50F13FA3"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2:</w:t>
                            </w:r>
                          </w:p>
                          <w:p w14:paraId="52233D76"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zCs w:val="24"/>
                                <w:lang w:eastAsia="x-none"/>
                              </w:rPr>
                            </w:pPr>
                            <w:r w:rsidRPr="002E0627">
                              <w:rPr>
                                <w:rFonts w:ascii="Times" w:eastAsia="Batang" w:hAnsi="Times"/>
                                <w:szCs w:val="24"/>
                                <w:lang w:eastAsia="x-none"/>
                              </w:rPr>
                              <w:t>When resource (re-)selection for a given TB is performed, it is up to RAN2 and MAC specification how to ensure that resources for different TBs are selected in different slots</w:t>
                            </w:r>
                          </w:p>
                          <w:p w14:paraId="2CF9AB4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color w:val="FF0000"/>
                                <w:szCs w:val="24"/>
                                <w:lang w:eastAsia="x-none"/>
                              </w:rPr>
                            </w:pPr>
                            <w:r w:rsidRPr="002E0627">
                              <w:rPr>
                                <w:rFonts w:ascii="Times" w:eastAsia="Batang" w:hAnsi="Times"/>
                                <w:color w:val="FF0000"/>
                                <w:szCs w:val="24"/>
                                <w:lang w:eastAsia="x-none"/>
                              </w:rPr>
                              <w:t>Append this agreement/conclusion to the reply LS on interlaced MAC PDU transmissions</w:t>
                            </w:r>
                          </w:p>
                          <w:p w14:paraId="012C098D"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p>
                          <w:p w14:paraId="4D2E2F26" w14:textId="77777777" w:rsidR="009C4D7C" w:rsidRPr="002E0627" w:rsidRDefault="009C4D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1566CF5" id="_x0000_t202" coordsize="21600,21600" o:spt="202" path="m,l,21600r21600,l21600,xe">
                <v:stroke joinstyle="miter"/>
                <v:path gradientshapeok="t" o:connecttype="rect"/>
              </v:shapetype>
              <v:shape id="文字方塊 8" o:spid="_x0000_s1026" type="#_x0000_t202" style="width:480.4pt;height:2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" fillcolor="white [3201]" strokeweight=".5pt">
                <v:stroke dashstyle="dash"/>
                <v:textbox>
                  <w:txbxContent>
                    <w:p w14:paraId="3338E398" w14:textId="77777777" w:rsidR="002E0627" w:rsidRPr="002E0627" w:rsidRDefault="002E0627" w:rsidP="002E0627">
                      <w:pPr>
                        <w:overflowPunct/>
                        <w:autoSpaceDE/>
                        <w:autoSpaceDN/>
                        <w:adjustRightInd/>
                        <w:spacing w:after="0"/>
                        <w:textAlignment w:val="auto"/>
                        <w:rPr>
                          <w:rFonts w:ascii="Times" w:eastAsia="Batang" w:hAnsi="Times"/>
                          <w:szCs w:val="24"/>
                          <w:highlight w:val="yellow"/>
                          <w:lang w:eastAsia="en-US"/>
                        </w:rPr>
                      </w:pPr>
                      <w:r w:rsidRPr="002E0627">
                        <w:rPr>
                          <w:rFonts w:ascii="Times" w:eastAsia="Batang" w:hAnsi="Times"/>
                          <w:szCs w:val="24"/>
                          <w:highlight w:val="yellow"/>
                          <w:lang w:eastAsia="en-US"/>
                        </w:rPr>
                        <w:t>Option 1: 4</w:t>
                      </w:r>
                    </w:p>
                    <w:p w14:paraId="28801EE1"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highlight w:val="yellow"/>
                          <w:lang w:eastAsia="en-US"/>
                        </w:rPr>
                        <w:t>Option 2: 12</w:t>
                      </w:r>
                    </w:p>
                    <w:p w14:paraId="256327B4"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lang w:eastAsia="en-US"/>
                        </w:rPr>
                        <w:t>It seems an overwhelming majority for Option 2. The following is suggested for discussion:</w:t>
                      </w:r>
                    </w:p>
                    <w:p w14:paraId="07228A87" w14:textId="77777777" w:rsidR="002E0627" w:rsidRPr="002E0627" w:rsidRDefault="002E0627" w:rsidP="002E0627">
                      <w:pPr>
                        <w:overflowPunct/>
                        <w:autoSpaceDE/>
                        <w:autoSpaceDN/>
                        <w:adjustRightInd/>
                        <w:spacing w:after="0"/>
                        <w:textAlignment w:val="auto"/>
                        <w:rPr>
                          <w:rFonts w:ascii="Times" w:eastAsia="Batang" w:hAnsi="Times"/>
                          <w:b/>
                          <w:bCs/>
                          <w:szCs w:val="24"/>
                          <w:lang w:eastAsia="en-US"/>
                        </w:rPr>
                      </w:pPr>
                      <w:r w:rsidRPr="002E0627">
                        <w:rPr>
                          <w:rFonts w:ascii="Times" w:eastAsia="Batang" w:hAnsi="Times"/>
                          <w:b/>
                          <w:bCs/>
                          <w:szCs w:val="24"/>
                          <w:highlight w:val="yellow"/>
                          <w:lang w:eastAsia="en-US"/>
                        </w:rPr>
                        <w:t>Proposal 2-4</w:t>
                      </w:r>
                    </w:p>
                    <w:p w14:paraId="53290760"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1:</w:t>
                      </w:r>
                    </w:p>
                    <w:p w14:paraId="680CDFC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When resource (re-)selection for a given TB is performed, the slots containing resources selected for other TBs are excluded from the candidates before RSRP-based exclusion procedure</w:t>
                      </w:r>
                    </w:p>
                    <w:p w14:paraId="50F13FA3"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2:</w:t>
                      </w:r>
                    </w:p>
                    <w:p w14:paraId="52233D76"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zCs w:val="24"/>
                          <w:lang w:eastAsia="x-none"/>
                        </w:rPr>
                      </w:pPr>
                      <w:r w:rsidRPr="002E0627">
                        <w:rPr>
                          <w:rFonts w:ascii="Times" w:eastAsia="Batang" w:hAnsi="Times"/>
                          <w:szCs w:val="24"/>
                          <w:lang w:eastAsia="x-none"/>
                        </w:rPr>
                        <w:t>When resource (re-)selection for a given TB is performed, it is up to RAN2 and MAC specification how to ensure that resources for different TBs are selected in different slots</w:t>
                      </w:r>
                    </w:p>
                    <w:p w14:paraId="2CF9AB4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color w:val="FF0000"/>
                          <w:szCs w:val="24"/>
                          <w:lang w:eastAsia="x-none"/>
                        </w:rPr>
                      </w:pPr>
                      <w:r w:rsidRPr="002E0627">
                        <w:rPr>
                          <w:rFonts w:ascii="Times" w:eastAsia="Batang" w:hAnsi="Times"/>
                          <w:color w:val="FF0000"/>
                          <w:szCs w:val="24"/>
                          <w:lang w:eastAsia="x-none"/>
                        </w:rPr>
                        <w:t>Append this agreement/conclusion to the reply LS on interlaced MAC PDU transmissions</w:t>
                      </w:r>
                    </w:p>
                    <w:p w14:paraId="012C098D"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p>
                    <w:p w14:paraId="4D2E2F26" w14:textId="77777777" w:rsidR="009C4D7C" w:rsidRPr="002E0627" w:rsidRDefault="009C4D7C"/>
                  </w:txbxContent>
                </v:textbox>
                <w10:anchorlock/>
              </v:shape>
            </w:pict>
          </mc:Fallback>
        </mc:AlternateContent>
      </w:r>
    </w:p>
    <w:p w14:paraId="40817489" w14:textId="4A897917" w:rsidR="00B6557E" w:rsidRDefault="002E0627" w:rsidP="00662765">
      <w:pPr>
        <w:widowControl w:val="0"/>
        <w:overflowPunct/>
        <w:autoSpaceDE/>
        <w:autoSpaceDN/>
        <w:spacing w:afterLines="20" w:after="72"/>
        <w:jc w:val="both"/>
        <w:textAlignment w:val="auto"/>
        <w:rPr>
          <w:sz w:val="22"/>
          <w:szCs w:val="22"/>
        </w:rPr>
      </w:pPr>
      <w:r>
        <w:rPr>
          <w:sz w:val="22"/>
          <w:szCs w:val="22"/>
        </w:rPr>
        <w:t xml:space="preserve">As described in 38.202 [2], a </w:t>
      </w:r>
      <w:r w:rsidRPr="002E0627">
        <w:rPr>
          <w:sz w:val="22"/>
          <w:szCs w:val="22"/>
        </w:rPr>
        <w:t xml:space="preserve">UE </w:t>
      </w:r>
      <w:r>
        <w:rPr>
          <w:sz w:val="22"/>
          <w:szCs w:val="22"/>
        </w:rPr>
        <w:t xml:space="preserve">is </w:t>
      </w:r>
      <w:r w:rsidRPr="002E0627">
        <w:rPr>
          <w:sz w:val="22"/>
          <w:szCs w:val="22"/>
        </w:rPr>
        <w:t>capable to transmit only one PSCCH+PSSCH</w:t>
      </w:r>
      <w:r>
        <w:rPr>
          <w:sz w:val="22"/>
          <w:szCs w:val="22"/>
        </w:rPr>
        <w:t>.</w:t>
      </w:r>
      <w:r w:rsidRPr="002E0627">
        <w:rPr>
          <w:rFonts w:hint="eastAsia"/>
          <w:sz w:val="22"/>
          <w:szCs w:val="22"/>
        </w:rPr>
        <w:t xml:space="preserve"> </w:t>
      </w:r>
      <w:r w:rsidR="00CA1ECD">
        <w:rPr>
          <w:sz w:val="22"/>
          <w:szCs w:val="22"/>
        </w:rPr>
        <w:t>However, c</w:t>
      </w:r>
      <w:r>
        <w:rPr>
          <w:sz w:val="22"/>
          <w:szCs w:val="22"/>
        </w:rPr>
        <w:t xml:space="preserve">urrent resource </w:t>
      </w:r>
      <w:r w:rsidR="00CA1ECD">
        <w:rPr>
          <w:sz w:val="22"/>
          <w:szCs w:val="22"/>
        </w:rPr>
        <w:t xml:space="preserve">sensing and selection procedure does not consider sidelink resources already selected by the UE for other TB(s). When sidelink resources for difference TBs collide in the same slot, the UE shall choose one resource to transmit PSSCH and drop the other resource(s). </w:t>
      </w:r>
      <w:r w:rsidR="00B6557E">
        <w:rPr>
          <w:sz w:val="22"/>
          <w:szCs w:val="22"/>
        </w:rPr>
        <w:t xml:space="preserve">Note that sidelink resources for difference TBs may be in the same sidelink resource pool or in different sidelink resource pools of a cell. </w:t>
      </w:r>
      <w:r w:rsidR="00CA1ECD">
        <w:rPr>
          <w:sz w:val="22"/>
          <w:szCs w:val="22"/>
        </w:rPr>
        <w:t xml:space="preserve">Such dropping will induce further resource reselection and potential latency, especially the UE may have multiple sidelink connections </w:t>
      </w:r>
      <w:r w:rsidR="00CA1ECD">
        <w:rPr>
          <w:sz w:val="22"/>
          <w:szCs w:val="22"/>
        </w:rPr>
        <w:lastRenderedPageBreak/>
        <w:t xml:space="preserve">to different target UEs or groups. Thus, this overlapping issue shall be avoided in the beginning. </w:t>
      </w:r>
    </w:p>
    <w:p w14:paraId="23417663" w14:textId="77777777" w:rsidR="00054001" w:rsidRDefault="00B6557E" w:rsidP="00662765">
      <w:pPr>
        <w:widowControl w:val="0"/>
        <w:overflowPunct/>
        <w:autoSpaceDE/>
        <w:autoSpaceDN/>
        <w:spacing w:afterLines="20" w:after="72"/>
        <w:jc w:val="both"/>
        <w:textAlignment w:val="auto"/>
        <w:rPr>
          <w:sz w:val="22"/>
          <w:szCs w:val="22"/>
        </w:rPr>
      </w:pPr>
      <w:r>
        <w:rPr>
          <w:sz w:val="22"/>
          <w:szCs w:val="22"/>
        </w:rPr>
        <w:t xml:space="preserve">From our aspect, both option 1 and option 2 are feasible to solve the overlapping issue. </w:t>
      </w:r>
    </w:p>
    <w:p w14:paraId="02F2238F" w14:textId="3ABEC7CA" w:rsidR="00054001" w:rsidRDefault="00054001" w:rsidP="00662765">
      <w:pPr>
        <w:widowControl w:val="0"/>
        <w:overflowPunct/>
        <w:autoSpaceDE/>
        <w:autoSpaceDN/>
        <w:spacing w:afterLines="20" w:after="72"/>
        <w:jc w:val="both"/>
        <w:textAlignment w:val="auto"/>
        <w:rPr>
          <w:sz w:val="22"/>
          <w:szCs w:val="22"/>
        </w:rPr>
      </w:pPr>
      <w:r>
        <w:rPr>
          <w:sz w:val="22"/>
          <w:szCs w:val="22"/>
        </w:rPr>
        <w:t xml:space="preserve">Considering that </w:t>
      </w:r>
      <w:r w:rsidR="00B6557E">
        <w:rPr>
          <w:sz w:val="22"/>
          <w:szCs w:val="22"/>
        </w:rPr>
        <w:t>current resource sensing and exclusion procedure seems operating from aspect of one sidelink resource pool</w:t>
      </w:r>
      <w:r w:rsidR="002E524C">
        <w:rPr>
          <w:sz w:val="22"/>
          <w:szCs w:val="22"/>
        </w:rPr>
        <w:t>, and physical layer may not acquire information of all sidelink resources already selected by MAC layer</w:t>
      </w:r>
      <w:r w:rsidR="00B6557E">
        <w:rPr>
          <w:sz w:val="22"/>
          <w:szCs w:val="22"/>
        </w:rPr>
        <w:t>.</w:t>
      </w:r>
      <w:r w:rsidR="002E524C">
        <w:rPr>
          <w:sz w:val="22"/>
          <w:szCs w:val="22"/>
        </w:rPr>
        <w:t xml:space="preserve"> </w:t>
      </w:r>
      <w:r>
        <w:rPr>
          <w:sz w:val="22"/>
          <w:szCs w:val="22"/>
        </w:rPr>
        <w:t>O</w:t>
      </w:r>
      <w:r w:rsidR="002E524C">
        <w:rPr>
          <w:sz w:val="22"/>
          <w:szCs w:val="22"/>
        </w:rPr>
        <w:t xml:space="preserve">ption 1 </w:t>
      </w:r>
      <w:r w:rsidR="00B221A9">
        <w:rPr>
          <w:rFonts w:hint="eastAsia"/>
          <w:sz w:val="22"/>
          <w:szCs w:val="22"/>
        </w:rPr>
        <w:t>will</w:t>
      </w:r>
      <w:r>
        <w:rPr>
          <w:sz w:val="22"/>
          <w:szCs w:val="22"/>
        </w:rPr>
        <w:t xml:space="preserve"> </w:t>
      </w:r>
      <w:r w:rsidR="002E524C">
        <w:rPr>
          <w:sz w:val="22"/>
          <w:szCs w:val="22"/>
        </w:rPr>
        <w:t xml:space="preserve">require much </w:t>
      </w:r>
      <w:r w:rsidR="00B6557E">
        <w:rPr>
          <w:sz w:val="22"/>
          <w:szCs w:val="22"/>
        </w:rPr>
        <w:t>specification work</w:t>
      </w:r>
      <w:r w:rsidR="002E524C">
        <w:rPr>
          <w:sz w:val="22"/>
          <w:szCs w:val="22"/>
        </w:rPr>
        <w:t>.</w:t>
      </w:r>
      <w:r>
        <w:rPr>
          <w:sz w:val="22"/>
          <w:szCs w:val="22"/>
        </w:rPr>
        <w:t xml:space="preserve"> </w:t>
      </w:r>
    </w:p>
    <w:p w14:paraId="0C64BA84" w14:textId="4D3A6E81" w:rsidR="00054001" w:rsidRDefault="00B221A9" w:rsidP="00662765">
      <w:pPr>
        <w:widowControl w:val="0"/>
        <w:overflowPunct/>
        <w:autoSpaceDE/>
        <w:autoSpaceDN/>
        <w:spacing w:afterLines="20" w:after="72"/>
        <w:jc w:val="both"/>
        <w:textAlignment w:val="auto"/>
        <w:rPr>
          <w:sz w:val="22"/>
          <w:szCs w:val="22"/>
        </w:rPr>
      </w:pPr>
      <w:r>
        <w:rPr>
          <w:sz w:val="22"/>
          <w:szCs w:val="22"/>
        </w:rPr>
        <w:t>As for</w:t>
      </w:r>
      <w:r w:rsidR="00054001">
        <w:rPr>
          <w:sz w:val="22"/>
          <w:szCs w:val="22"/>
        </w:rPr>
        <w:t xml:space="preserve"> option 2</w:t>
      </w:r>
      <w:r>
        <w:rPr>
          <w:sz w:val="22"/>
          <w:szCs w:val="22"/>
        </w:rPr>
        <w:t>, it</w:t>
      </w:r>
      <w:r w:rsidR="00054001">
        <w:rPr>
          <w:sz w:val="22"/>
          <w:szCs w:val="22"/>
        </w:rPr>
        <w:t xml:space="preserve"> may encounter a problem that less than 20% candidate resources are available for selecting sidelink resource, since MAC layer requires further exclud</w:t>
      </w:r>
      <w:r>
        <w:rPr>
          <w:sz w:val="22"/>
          <w:szCs w:val="22"/>
        </w:rPr>
        <w:t>ing</w:t>
      </w:r>
      <w:r w:rsidR="00054001">
        <w:rPr>
          <w:sz w:val="22"/>
          <w:szCs w:val="22"/>
        </w:rPr>
        <w:t xml:space="preserve"> some resources from 20</w:t>
      </w:r>
      <w:r w:rsidR="00054001" w:rsidRPr="00054001">
        <w:rPr>
          <w:sz w:val="22"/>
          <w:szCs w:val="22"/>
        </w:rPr>
        <w:t xml:space="preserve"> </w:t>
      </w:r>
      <w:r w:rsidR="00054001">
        <w:rPr>
          <w:sz w:val="22"/>
          <w:szCs w:val="22"/>
        </w:rPr>
        <w:t>candidate resources reported by physical layer.</w:t>
      </w:r>
    </w:p>
    <w:p w14:paraId="4C056A79" w14:textId="72D18267" w:rsidR="00CA1ECD" w:rsidRDefault="00054001" w:rsidP="00662765">
      <w:pPr>
        <w:widowControl w:val="0"/>
        <w:overflowPunct/>
        <w:autoSpaceDE/>
        <w:autoSpaceDN/>
        <w:spacing w:afterLines="20" w:after="72"/>
        <w:jc w:val="both"/>
        <w:textAlignment w:val="auto"/>
        <w:rPr>
          <w:sz w:val="22"/>
          <w:szCs w:val="22"/>
        </w:rPr>
      </w:pPr>
      <w:r>
        <w:rPr>
          <w:sz w:val="22"/>
          <w:szCs w:val="22"/>
        </w:rPr>
        <w:t>Consider</w:t>
      </w:r>
      <w:r w:rsidR="00B236AC">
        <w:rPr>
          <w:sz w:val="22"/>
          <w:szCs w:val="22"/>
        </w:rPr>
        <w:t>ing</w:t>
      </w:r>
      <w:r>
        <w:rPr>
          <w:sz w:val="22"/>
          <w:szCs w:val="22"/>
        </w:rPr>
        <w:t xml:space="preserve"> </w:t>
      </w:r>
      <w:r w:rsidR="00B236AC">
        <w:rPr>
          <w:sz w:val="22"/>
          <w:szCs w:val="22"/>
        </w:rPr>
        <w:t>limited time in current stage</w:t>
      </w:r>
      <w:r>
        <w:rPr>
          <w:sz w:val="22"/>
          <w:szCs w:val="22"/>
        </w:rPr>
        <w:t>, we slightly prefer option 2</w:t>
      </w:r>
      <w:r w:rsidR="00B236AC">
        <w:rPr>
          <w:sz w:val="22"/>
          <w:szCs w:val="22"/>
        </w:rPr>
        <w:t xml:space="preserve"> to solve the issue in Rel-16.</w:t>
      </w:r>
      <w:r>
        <w:rPr>
          <w:sz w:val="22"/>
          <w:szCs w:val="22"/>
        </w:rPr>
        <w:t xml:space="preserve"> </w:t>
      </w:r>
      <w:r w:rsidR="00B6557E">
        <w:rPr>
          <w:sz w:val="22"/>
          <w:szCs w:val="22"/>
        </w:rPr>
        <w:t xml:space="preserve"> </w:t>
      </w:r>
      <w:r w:rsidR="00CA1ECD">
        <w:rPr>
          <w:sz w:val="22"/>
          <w:szCs w:val="22"/>
        </w:rPr>
        <w:t xml:space="preserve"> </w:t>
      </w:r>
    </w:p>
    <w:p w14:paraId="41C7A269" w14:textId="7B374576" w:rsidR="00AA7579" w:rsidRDefault="00AA7579" w:rsidP="00B236AC">
      <w:pPr>
        <w:ind w:left="1134" w:hangingChars="515" w:hanging="1134"/>
        <w:rPr>
          <w:b/>
          <w:bCs/>
          <w:color w:val="000000"/>
          <w:sz w:val="22"/>
          <w:szCs w:val="22"/>
          <w:lang w:val="en-US"/>
        </w:rPr>
      </w:pPr>
      <w:r w:rsidRPr="00713018">
        <w:rPr>
          <w:b/>
          <w:bCs/>
          <w:color w:val="000000"/>
          <w:sz w:val="22"/>
          <w:szCs w:val="22"/>
          <w:lang w:val="en-US"/>
        </w:rPr>
        <w:t>Proposal</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B236AC">
        <w:rPr>
          <w:b/>
          <w:bCs/>
          <w:color w:val="000000"/>
          <w:sz w:val="22"/>
          <w:szCs w:val="22"/>
          <w:lang w:val="en-US"/>
        </w:rPr>
        <w:t xml:space="preserve">Adopt option 2 to </w:t>
      </w:r>
      <w:r w:rsidR="00B236AC" w:rsidRPr="00B236AC">
        <w:rPr>
          <w:b/>
          <w:bCs/>
          <w:color w:val="000000"/>
          <w:sz w:val="22"/>
          <w:szCs w:val="22"/>
          <w:lang w:val="en-US"/>
        </w:rPr>
        <w:t xml:space="preserve">restrict selection of resources for </w:t>
      </w:r>
      <w:r w:rsidR="00B236AC">
        <w:rPr>
          <w:b/>
          <w:bCs/>
          <w:color w:val="000000"/>
          <w:sz w:val="22"/>
          <w:szCs w:val="22"/>
          <w:lang w:val="en-US"/>
        </w:rPr>
        <w:t>different TBs to different slot</w:t>
      </w:r>
      <w:r w:rsidR="007C73CB">
        <w:rPr>
          <w:b/>
          <w:bCs/>
          <w:color w:val="000000"/>
          <w:sz w:val="22"/>
          <w:szCs w:val="22"/>
          <w:lang w:val="en-US"/>
        </w:rPr>
        <w:t>s</w:t>
      </w:r>
      <w:r w:rsidRPr="005D763B">
        <w:rPr>
          <w:rFonts w:hint="eastAsia"/>
          <w:b/>
          <w:bCs/>
          <w:color w:val="000000"/>
          <w:sz w:val="22"/>
          <w:szCs w:val="22"/>
          <w:lang w:val="en-US"/>
        </w:rPr>
        <w:t>.</w:t>
      </w:r>
    </w:p>
    <w:p w14:paraId="2974A538" w14:textId="77777777" w:rsidR="00B236AC" w:rsidRPr="002E0627" w:rsidRDefault="00B236AC" w:rsidP="00B236AC">
      <w:pPr>
        <w:numPr>
          <w:ilvl w:val="0"/>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Option 2:</w:t>
      </w:r>
    </w:p>
    <w:p w14:paraId="7AF30D76" w14:textId="77777777" w:rsidR="00B236AC" w:rsidRPr="002E0627" w:rsidRDefault="00B236AC" w:rsidP="00B236AC">
      <w:pPr>
        <w:numPr>
          <w:ilvl w:val="1"/>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When resource (re-)selection for a given TB is performed, it is up to RAN2 and MAC specification how to ensure that resources for different TBs are selected in different slots</w:t>
      </w:r>
    </w:p>
    <w:p w14:paraId="7B865C8B" w14:textId="6C993DD9" w:rsidR="00B236AC" w:rsidRPr="00B236AC" w:rsidRDefault="00B236AC" w:rsidP="00AA7579">
      <w:pPr>
        <w:ind w:left="1321" w:hangingChars="600" w:hanging="1321"/>
        <w:rPr>
          <w:b/>
          <w:bCs/>
          <w:color w:val="000000"/>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505B450" w14:textId="1270C0AC" w:rsidR="00B236AC" w:rsidRDefault="00B236AC" w:rsidP="00B236AC">
      <w:pPr>
        <w:ind w:left="1134" w:hangingChars="515" w:hanging="1134"/>
        <w:rPr>
          <w:b/>
          <w:bCs/>
          <w:color w:val="000000"/>
          <w:sz w:val="22"/>
          <w:szCs w:val="22"/>
          <w:lang w:val="en-US"/>
        </w:rPr>
      </w:pPr>
      <w:r w:rsidRPr="00713018">
        <w:rPr>
          <w:b/>
          <w:bCs/>
          <w:color w:val="000000"/>
          <w:sz w:val="22"/>
          <w:szCs w:val="22"/>
          <w:lang w:val="en-US"/>
        </w:rPr>
        <w:t>Proposal</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Adopt option 2 to </w:t>
      </w:r>
      <w:r w:rsidRPr="00B236AC">
        <w:rPr>
          <w:b/>
          <w:bCs/>
          <w:color w:val="000000"/>
          <w:sz w:val="22"/>
          <w:szCs w:val="22"/>
          <w:lang w:val="en-US"/>
        </w:rPr>
        <w:t xml:space="preserve">restrict selection of resources for </w:t>
      </w:r>
      <w:r>
        <w:rPr>
          <w:b/>
          <w:bCs/>
          <w:color w:val="000000"/>
          <w:sz w:val="22"/>
          <w:szCs w:val="22"/>
          <w:lang w:val="en-US"/>
        </w:rPr>
        <w:t>different TBs to different slot</w:t>
      </w:r>
      <w:r w:rsidR="007C73CB">
        <w:rPr>
          <w:b/>
          <w:bCs/>
          <w:color w:val="000000"/>
          <w:sz w:val="22"/>
          <w:szCs w:val="22"/>
          <w:lang w:val="en-US"/>
        </w:rPr>
        <w:t>s</w:t>
      </w:r>
      <w:r w:rsidRPr="005D763B">
        <w:rPr>
          <w:rFonts w:hint="eastAsia"/>
          <w:b/>
          <w:bCs/>
          <w:color w:val="000000"/>
          <w:sz w:val="22"/>
          <w:szCs w:val="22"/>
          <w:lang w:val="en-US"/>
        </w:rPr>
        <w:t>.</w:t>
      </w:r>
    </w:p>
    <w:p w14:paraId="66E31AC1" w14:textId="77777777" w:rsidR="00B236AC" w:rsidRPr="002E0627" w:rsidRDefault="00B236AC" w:rsidP="00B236AC">
      <w:pPr>
        <w:numPr>
          <w:ilvl w:val="0"/>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Option 2:</w:t>
      </w:r>
    </w:p>
    <w:p w14:paraId="31865912" w14:textId="77777777" w:rsidR="00B236AC" w:rsidRPr="002E0627" w:rsidRDefault="00B236AC" w:rsidP="00B236AC">
      <w:pPr>
        <w:numPr>
          <w:ilvl w:val="1"/>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When resource (re-)selection for a given TB is performed, it is up to RAN2 and MAC specification how to ensure that resources for different TBs are selected in different slots</w:t>
      </w:r>
    </w:p>
    <w:p w14:paraId="5B97A171" w14:textId="77777777" w:rsidR="007458F7" w:rsidRPr="00B236AC" w:rsidRDefault="007458F7" w:rsidP="007458F7">
      <w:pPr>
        <w:jc w:val="both"/>
        <w:rPr>
          <w:rFonts w:eastAsia="DengXian"/>
          <w:b/>
          <w:lang w:val="en-US" w:eastAsia="zh-CN"/>
        </w:rPr>
      </w:pP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452980AD" w14:textId="09428394" w:rsidR="00DE7B16" w:rsidRDefault="002E0627" w:rsidP="002E0627">
      <w:pPr>
        <w:numPr>
          <w:ilvl w:val="0"/>
          <w:numId w:val="1"/>
        </w:numPr>
        <w:spacing w:afterLines="20" w:after="72" w:line="300" w:lineRule="exact"/>
        <w:jc w:val="both"/>
        <w:rPr>
          <w:sz w:val="22"/>
          <w:szCs w:val="22"/>
        </w:rPr>
      </w:pPr>
      <w:r w:rsidRPr="002E0627">
        <w:rPr>
          <w:sz w:val="22"/>
          <w:szCs w:val="22"/>
        </w:rPr>
        <w:t>Discussion #2 [102-e-NR-5G_V2X_NRSL-Mode-2-02]</w:t>
      </w:r>
    </w:p>
    <w:p w14:paraId="59063756" w14:textId="2BD9D7E3" w:rsidR="00DE7B16" w:rsidRDefault="002E0627" w:rsidP="002E0627">
      <w:pPr>
        <w:numPr>
          <w:ilvl w:val="0"/>
          <w:numId w:val="1"/>
        </w:numPr>
        <w:spacing w:afterLines="20" w:after="72" w:line="300" w:lineRule="exact"/>
        <w:jc w:val="both"/>
        <w:rPr>
          <w:sz w:val="22"/>
          <w:szCs w:val="22"/>
        </w:rPr>
      </w:pPr>
      <w:r w:rsidRPr="007B4DCB">
        <w:rPr>
          <w:sz w:val="22"/>
          <w:szCs w:val="22"/>
        </w:rPr>
        <w:t>3GPP TS 38.2</w:t>
      </w:r>
      <w:r>
        <w:rPr>
          <w:sz w:val="22"/>
          <w:szCs w:val="22"/>
        </w:rPr>
        <w:t>02</w:t>
      </w:r>
      <w:r w:rsidRPr="007B4DCB">
        <w:rPr>
          <w:sz w:val="22"/>
          <w:szCs w:val="22"/>
        </w:rPr>
        <w:t xml:space="preserve"> </w:t>
      </w:r>
      <w:r w:rsidRPr="002E0627">
        <w:rPr>
          <w:sz w:val="22"/>
          <w:szCs w:val="22"/>
        </w:rPr>
        <w:t>V16.2.0 (2020-09)</w:t>
      </w:r>
    </w:p>
    <w:sectPr w:rsidR="00DE7B1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11B7B" w14:textId="77777777" w:rsidR="005371BC" w:rsidRDefault="005371BC" w:rsidP="000D05D3">
      <w:pPr>
        <w:spacing w:after="0"/>
      </w:pPr>
      <w:r>
        <w:separator/>
      </w:r>
    </w:p>
  </w:endnote>
  <w:endnote w:type="continuationSeparator" w:id="0">
    <w:p w14:paraId="3C8E783E" w14:textId="77777777" w:rsidR="005371BC" w:rsidRDefault="005371BC"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0969D" w14:textId="77777777" w:rsidR="005371BC" w:rsidRDefault="005371BC" w:rsidP="000D05D3">
      <w:pPr>
        <w:spacing w:after="0"/>
      </w:pPr>
      <w:r>
        <w:separator/>
      </w:r>
    </w:p>
  </w:footnote>
  <w:footnote w:type="continuationSeparator" w:id="0">
    <w:p w14:paraId="2B46231A" w14:textId="77777777" w:rsidR="005371BC" w:rsidRDefault="005371BC"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0"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6"/>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8"/>
  </w:num>
  <w:num w:numId="14">
    <w:abstractNumId w:val="16"/>
  </w:num>
  <w:num w:numId="15">
    <w:abstractNumId w:val="11"/>
  </w:num>
  <w:num w:numId="16">
    <w:abstractNumId w:val="10"/>
  </w:num>
  <w:num w:numId="17">
    <w:abstractNumId w:val="27"/>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6"/>
  </w:num>
  <w:num w:numId="27">
    <w:abstractNumId w:val="30"/>
  </w:num>
  <w:num w:numId="28">
    <w:abstractNumId w:val="25"/>
  </w:num>
  <w:num w:numId="29">
    <w:abstractNumId w:val="31"/>
  </w:num>
  <w:num w:numId="30">
    <w:abstractNumId w:val="24"/>
  </w:num>
  <w:num w:numId="31">
    <w:abstractNumId w:val="32"/>
  </w:num>
  <w:num w:numId="32">
    <w:abstractNumId w:val="33"/>
  </w:num>
  <w:num w:numId="33">
    <w:abstractNumId w:val="8"/>
  </w:num>
  <w:num w:numId="34">
    <w:abstractNumId w:val="15"/>
  </w:num>
  <w:num w:numId="35">
    <w:abstractNumId w:val="5"/>
  </w:num>
  <w:num w:numId="36">
    <w:abstractNumId w:val="23"/>
  </w:num>
  <w:num w:numId="37">
    <w:abstractNumId w:val="29"/>
  </w:num>
  <w:num w:numId="38">
    <w:abstractNumId w:val="4"/>
  </w:num>
  <w:num w:numId="3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1EFE"/>
    <w:rsid w:val="00032067"/>
    <w:rsid w:val="0004268A"/>
    <w:rsid w:val="00043B1C"/>
    <w:rsid w:val="00051306"/>
    <w:rsid w:val="00054001"/>
    <w:rsid w:val="0007015D"/>
    <w:rsid w:val="0007543D"/>
    <w:rsid w:val="00077BFF"/>
    <w:rsid w:val="00083915"/>
    <w:rsid w:val="000D05D3"/>
    <w:rsid w:val="000E1294"/>
    <w:rsid w:val="000E7D18"/>
    <w:rsid w:val="000F5204"/>
    <w:rsid w:val="001054D5"/>
    <w:rsid w:val="00105F53"/>
    <w:rsid w:val="00124DA2"/>
    <w:rsid w:val="00143DE7"/>
    <w:rsid w:val="001520DA"/>
    <w:rsid w:val="00154A36"/>
    <w:rsid w:val="00155E7B"/>
    <w:rsid w:val="0016055B"/>
    <w:rsid w:val="0016157C"/>
    <w:rsid w:val="00170FB0"/>
    <w:rsid w:val="00180F8F"/>
    <w:rsid w:val="00190C63"/>
    <w:rsid w:val="001A04A9"/>
    <w:rsid w:val="001C1C90"/>
    <w:rsid w:val="001C24FF"/>
    <w:rsid w:val="001C79AF"/>
    <w:rsid w:val="001C7E68"/>
    <w:rsid w:val="001D28DF"/>
    <w:rsid w:val="001F2B71"/>
    <w:rsid w:val="00210385"/>
    <w:rsid w:val="00221B24"/>
    <w:rsid w:val="00231ACE"/>
    <w:rsid w:val="00242D52"/>
    <w:rsid w:val="00251DC4"/>
    <w:rsid w:val="002528D0"/>
    <w:rsid w:val="00262B28"/>
    <w:rsid w:val="002665FA"/>
    <w:rsid w:val="00283E1C"/>
    <w:rsid w:val="002B743A"/>
    <w:rsid w:val="002C3DB7"/>
    <w:rsid w:val="002E0627"/>
    <w:rsid w:val="002E2E8A"/>
    <w:rsid w:val="002E34D9"/>
    <w:rsid w:val="002E524C"/>
    <w:rsid w:val="002E61A9"/>
    <w:rsid w:val="002F4B52"/>
    <w:rsid w:val="00302987"/>
    <w:rsid w:val="003048CB"/>
    <w:rsid w:val="00317F2D"/>
    <w:rsid w:val="003231B8"/>
    <w:rsid w:val="00333A54"/>
    <w:rsid w:val="00356E0A"/>
    <w:rsid w:val="00370361"/>
    <w:rsid w:val="0037327F"/>
    <w:rsid w:val="003930F0"/>
    <w:rsid w:val="00393616"/>
    <w:rsid w:val="003A1A12"/>
    <w:rsid w:val="003D6098"/>
    <w:rsid w:val="003F04AF"/>
    <w:rsid w:val="00417F06"/>
    <w:rsid w:val="00417FC5"/>
    <w:rsid w:val="0042005B"/>
    <w:rsid w:val="004338E9"/>
    <w:rsid w:val="00434584"/>
    <w:rsid w:val="00440700"/>
    <w:rsid w:val="00463463"/>
    <w:rsid w:val="00464155"/>
    <w:rsid w:val="00476D23"/>
    <w:rsid w:val="004812CC"/>
    <w:rsid w:val="00483C12"/>
    <w:rsid w:val="004841EC"/>
    <w:rsid w:val="00486BCB"/>
    <w:rsid w:val="004A1BD6"/>
    <w:rsid w:val="004A6002"/>
    <w:rsid w:val="004B39D4"/>
    <w:rsid w:val="004C5255"/>
    <w:rsid w:val="004D04C6"/>
    <w:rsid w:val="004D45D1"/>
    <w:rsid w:val="004E4293"/>
    <w:rsid w:val="00503838"/>
    <w:rsid w:val="0053588E"/>
    <w:rsid w:val="005371BC"/>
    <w:rsid w:val="00540F9A"/>
    <w:rsid w:val="00541A67"/>
    <w:rsid w:val="005437E4"/>
    <w:rsid w:val="00543AF6"/>
    <w:rsid w:val="0055350B"/>
    <w:rsid w:val="00554751"/>
    <w:rsid w:val="00560ED6"/>
    <w:rsid w:val="005641B8"/>
    <w:rsid w:val="00566A75"/>
    <w:rsid w:val="00575248"/>
    <w:rsid w:val="00586148"/>
    <w:rsid w:val="005876E3"/>
    <w:rsid w:val="00596CC4"/>
    <w:rsid w:val="005A433E"/>
    <w:rsid w:val="005C2577"/>
    <w:rsid w:val="005D63A5"/>
    <w:rsid w:val="005E0400"/>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C11"/>
    <w:rsid w:val="0069786B"/>
    <w:rsid w:val="006A010A"/>
    <w:rsid w:val="006A610C"/>
    <w:rsid w:val="006A7B9C"/>
    <w:rsid w:val="006C282A"/>
    <w:rsid w:val="006E585C"/>
    <w:rsid w:val="006F2C15"/>
    <w:rsid w:val="006F325A"/>
    <w:rsid w:val="00716057"/>
    <w:rsid w:val="00720BF6"/>
    <w:rsid w:val="0073629E"/>
    <w:rsid w:val="00740575"/>
    <w:rsid w:val="007432A5"/>
    <w:rsid w:val="007458F7"/>
    <w:rsid w:val="00764A37"/>
    <w:rsid w:val="007A33BC"/>
    <w:rsid w:val="007A6A68"/>
    <w:rsid w:val="007B4155"/>
    <w:rsid w:val="007B4DCB"/>
    <w:rsid w:val="007C73CB"/>
    <w:rsid w:val="00800506"/>
    <w:rsid w:val="00803BE9"/>
    <w:rsid w:val="008303C3"/>
    <w:rsid w:val="00862EAC"/>
    <w:rsid w:val="0088035A"/>
    <w:rsid w:val="00881AF7"/>
    <w:rsid w:val="00894665"/>
    <w:rsid w:val="00897923"/>
    <w:rsid w:val="008A5D7B"/>
    <w:rsid w:val="008C3126"/>
    <w:rsid w:val="008C62BB"/>
    <w:rsid w:val="008C6F73"/>
    <w:rsid w:val="008D6004"/>
    <w:rsid w:val="008F405F"/>
    <w:rsid w:val="00901AB1"/>
    <w:rsid w:val="00960D67"/>
    <w:rsid w:val="0097193E"/>
    <w:rsid w:val="009765AB"/>
    <w:rsid w:val="009861B8"/>
    <w:rsid w:val="0099286C"/>
    <w:rsid w:val="009A21A3"/>
    <w:rsid w:val="009A27C8"/>
    <w:rsid w:val="009B592D"/>
    <w:rsid w:val="009B657B"/>
    <w:rsid w:val="009C4D7C"/>
    <w:rsid w:val="009D1A39"/>
    <w:rsid w:val="009D7917"/>
    <w:rsid w:val="00A01A69"/>
    <w:rsid w:val="00A02C42"/>
    <w:rsid w:val="00A064E1"/>
    <w:rsid w:val="00A35F1A"/>
    <w:rsid w:val="00A379CB"/>
    <w:rsid w:val="00A412F7"/>
    <w:rsid w:val="00A42E4A"/>
    <w:rsid w:val="00A43DB0"/>
    <w:rsid w:val="00A51577"/>
    <w:rsid w:val="00A6299E"/>
    <w:rsid w:val="00A63A6F"/>
    <w:rsid w:val="00A73E1D"/>
    <w:rsid w:val="00A7456C"/>
    <w:rsid w:val="00A81C02"/>
    <w:rsid w:val="00A86124"/>
    <w:rsid w:val="00A9295C"/>
    <w:rsid w:val="00A938F4"/>
    <w:rsid w:val="00AA6995"/>
    <w:rsid w:val="00AA7579"/>
    <w:rsid w:val="00AC1079"/>
    <w:rsid w:val="00AC58AA"/>
    <w:rsid w:val="00AF5A44"/>
    <w:rsid w:val="00B003CB"/>
    <w:rsid w:val="00B016D8"/>
    <w:rsid w:val="00B0530B"/>
    <w:rsid w:val="00B10C71"/>
    <w:rsid w:val="00B221A9"/>
    <w:rsid w:val="00B2230D"/>
    <w:rsid w:val="00B236AC"/>
    <w:rsid w:val="00B26354"/>
    <w:rsid w:val="00B6557E"/>
    <w:rsid w:val="00B70092"/>
    <w:rsid w:val="00B762B0"/>
    <w:rsid w:val="00B86DBB"/>
    <w:rsid w:val="00B9053C"/>
    <w:rsid w:val="00BA4240"/>
    <w:rsid w:val="00BE21E8"/>
    <w:rsid w:val="00BE3C75"/>
    <w:rsid w:val="00C10729"/>
    <w:rsid w:val="00C113BD"/>
    <w:rsid w:val="00C17F92"/>
    <w:rsid w:val="00C22C55"/>
    <w:rsid w:val="00C62EAE"/>
    <w:rsid w:val="00C66AF8"/>
    <w:rsid w:val="00C7089B"/>
    <w:rsid w:val="00C74844"/>
    <w:rsid w:val="00C96773"/>
    <w:rsid w:val="00C97B25"/>
    <w:rsid w:val="00CA1A17"/>
    <w:rsid w:val="00CA1ECD"/>
    <w:rsid w:val="00CA393C"/>
    <w:rsid w:val="00CC002C"/>
    <w:rsid w:val="00CC6E3C"/>
    <w:rsid w:val="00CE30F0"/>
    <w:rsid w:val="00CE6689"/>
    <w:rsid w:val="00CF2979"/>
    <w:rsid w:val="00CF5E36"/>
    <w:rsid w:val="00CF76AF"/>
    <w:rsid w:val="00D01606"/>
    <w:rsid w:val="00D3154F"/>
    <w:rsid w:val="00D319E3"/>
    <w:rsid w:val="00D31B86"/>
    <w:rsid w:val="00D62F60"/>
    <w:rsid w:val="00D74598"/>
    <w:rsid w:val="00D77016"/>
    <w:rsid w:val="00D95749"/>
    <w:rsid w:val="00D96367"/>
    <w:rsid w:val="00DA000B"/>
    <w:rsid w:val="00DA0705"/>
    <w:rsid w:val="00DA6A2C"/>
    <w:rsid w:val="00DB0D72"/>
    <w:rsid w:val="00DC073C"/>
    <w:rsid w:val="00DE50AA"/>
    <w:rsid w:val="00DE57C6"/>
    <w:rsid w:val="00DE7B16"/>
    <w:rsid w:val="00DF110F"/>
    <w:rsid w:val="00E06ABF"/>
    <w:rsid w:val="00E14781"/>
    <w:rsid w:val="00E30491"/>
    <w:rsid w:val="00E31909"/>
    <w:rsid w:val="00E3372F"/>
    <w:rsid w:val="00E35CF7"/>
    <w:rsid w:val="00E41CBE"/>
    <w:rsid w:val="00E4513C"/>
    <w:rsid w:val="00E45CF4"/>
    <w:rsid w:val="00E67302"/>
    <w:rsid w:val="00E70707"/>
    <w:rsid w:val="00EA4A0F"/>
    <w:rsid w:val="00EA53DA"/>
    <w:rsid w:val="00EC4B9C"/>
    <w:rsid w:val="00EC675C"/>
    <w:rsid w:val="00EC78C9"/>
    <w:rsid w:val="00EE525E"/>
    <w:rsid w:val="00EE72F2"/>
    <w:rsid w:val="00F029D4"/>
    <w:rsid w:val="00F17CD1"/>
    <w:rsid w:val="00F32171"/>
    <w:rsid w:val="00F35972"/>
    <w:rsid w:val="00F5473C"/>
    <w:rsid w:val="00F7356E"/>
    <w:rsid w:val="00F83038"/>
    <w:rsid w:val="00F97CA7"/>
    <w:rsid w:val="00FA2D85"/>
    <w:rsid w:val="00FB5A30"/>
    <w:rsid w:val="00FC1881"/>
    <w:rsid w:val="00FC7C46"/>
    <w:rsid w:val="00FD55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5A60B-F223-4D3A-9858-C0D576A40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2371</Characters>
  <Application>Microsoft Office Word</Application>
  <DocSecurity>0</DocSecurity>
  <Lines>19</Lines>
  <Paragraphs>5</Paragraphs>
  <ScaleCrop>false</ScaleCrop>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2021-04-06T06:27:00Z</dcterms:created>
  <dcterms:modified xsi:type="dcterms:W3CDTF">2021-04-06T06:27:00Z</dcterms:modified>
</cp:coreProperties>
</file>